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D4568" w14:textId="37981028" w:rsidR="00DC69D2" w:rsidRPr="00DC69D2" w:rsidRDefault="00DC69D2" w:rsidP="00DC69D2">
      <w:pPr>
        <w:spacing w:after="0" w:line="240" w:lineRule="auto"/>
        <w:ind w:left="5664" w:firstLine="708"/>
        <w:jc w:val="center"/>
        <w:rPr>
          <w:rFonts w:cstheme="minorHAnsi"/>
          <w:b/>
        </w:rPr>
      </w:pPr>
      <w:r w:rsidRPr="00DC69D2">
        <w:rPr>
          <w:rFonts w:cstheme="minorHAnsi"/>
          <w:b/>
        </w:rPr>
        <w:t>Załącznik nr 3.1</w:t>
      </w:r>
    </w:p>
    <w:p w14:paraId="2AB74334" w14:textId="38678CAD" w:rsidR="00707597" w:rsidRPr="00DC69D2" w:rsidRDefault="00DC69D2" w:rsidP="00707597">
      <w:pPr>
        <w:spacing w:after="0" w:line="240" w:lineRule="auto"/>
        <w:jc w:val="center"/>
        <w:rPr>
          <w:rFonts w:cstheme="minorHAnsi"/>
          <w:b/>
          <w:u w:val="single"/>
        </w:rPr>
      </w:pPr>
      <w:r w:rsidRPr="00DC69D2">
        <w:rPr>
          <w:rFonts w:cstheme="minorHAnsi"/>
          <w:b/>
          <w:u w:val="single"/>
        </w:rPr>
        <w:t>Specyfikacja techniczna</w:t>
      </w:r>
    </w:p>
    <w:p w14:paraId="0A491206" w14:textId="641F623E" w:rsidR="007337F0" w:rsidRPr="00DC69D2" w:rsidRDefault="00106FDD" w:rsidP="00707597">
      <w:pPr>
        <w:pStyle w:val="Nagwek"/>
        <w:jc w:val="center"/>
        <w:rPr>
          <w:rFonts w:cstheme="minorHAnsi"/>
        </w:rPr>
      </w:pPr>
      <w:r w:rsidRPr="00DC69D2">
        <w:rPr>
          <w:rFonts w:cstheme="minorHAnsi"/>
          <w:b/>
          <w:bCs/>
        </w:rPr>
        <w:t xml:space="preserve">Pompa infuzyjna </w:t>
      </w:r>
      <w:r w:rsidR="00CC7F27" w:rsidRPr="00DC69D2">
        <w:rPr>
          <w:rFonts w:cstheme="minorHAnsi"/>
          <w:b/>
          <w:bCs/>
        </w:rPr>
        <w:t>objętościowa</w:t>
      </w:r>
      <w:r w:rsidRPr="00DC69D2">
        <w:rPr>
          <w:rFonts w:cstheme="minorHAnsi"/>
          <w:b/>
          <w:bCs/>
        </w:rPr>
        <w:t xml:space="preserve"> </w:t>
      </w:r>
      <w:r w:rsidR="007B7405" w:rsidRPr="00DC69D2">
        <w:rPr>
          <w:rFonts w:cstheme="minorHAnsi"/>
          <w:b/>
          <w:bCs/>
        </w:rPr>
        <w:t xml:space="preserve">– </w:t>
      </w:r>
      <w:r w:rsidR="0002706C" w:rsidRPr="00DC69D2">
        <w:rPr>
          <w:rFonts w:cstheme="minorHAnsi"/>
          <w:b/>
          <w:bCs/>
        </w:rPr>
        <w:t>8</w:t>
      </w:r>
      <w:r w:rsidR="007B7405" w:rsidRPr="00DC69D2">
        <w:rPr>
          <w:rFonts w:cstheme="minorHAnsi"/>
          <w:b/>
          <w:bCs/>
        </w:rPr>
        <w:t xml:space="preserve"> szt</w:t>
      </w:r>
      <w:r w:rsidR="0015375C" w:rsidRPr="00DC69D2">
        <w:rPr>
          <w:rFonts w:cstheme="minorHAnsi"/>
          <w:b/>
          <w:bCs/>
        </w:rPr>
        <w:t>.</w:t>
      </w: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680"/>
        <w:gridCol w:w="1160"/>
        <w:gridCol w:w="1160"/>
      </w:tblGrid>
      <w:tr w:rsidR="007337F0" w:rsidRPr="00DC69D2" w14:paraId="21501258" w14:textId="77777777" w:rsidTr="00B0317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D2598A" w14:textId="77777777" w:rsidR="007337F0" w:rsidRPr="00DC69D2" w:rsidRDefault="007337F0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Lp.</w:t>
            </w:r>
          </w:p>
          <w:p w14:paraId="5FC1E9A2" w14:textId="77777777" w:rsidR="007337F0" w:rsidRPr="00DC69D2" w:rsidRDefault="007337F0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91F8723" w14:textId="77777777" w:rsidR="007337F0" w:rsidRPr="00DC69D2" w:rsidRDefault="007337F0" w:rsidP="00B031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Parametry ogólne</w:t>
            </w:r>
          </w:p>
          <w:p w14:paraId="2D2CD846" w14:textId="2AEF4ECB" w:rsidR="005016F0" w:rsidRPr="00DC69D2" w:rsidRDefault="005016F0" w:rsidP="00B031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C71C8E7" w14:textId="756905F8" w:rsidR="007337F0" w:rsidRPr="00DC69D2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b/>
                <w:bCs/>
              </w:rPr>
              <w:t>Warunek graniczny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3506BC" w14:textId="33004913" w:rsidR="007337F0" w:rsidRPr="00DC69D2" w:rsidRDefault="009C671A" w:rsidP="00B031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b/>
                <w:bCs/>
              </w:rPr>
              <w:t>Parametry oferowane (podać)</w:t>
            </w:r>
          </w:p>
        </w:tc>
      </w:tr>
      <w:tr w:rsidR="007337F0" w:rsidRPr="00DC69D2" w14:paraId="61880E9A" w14:textId="77777777" w:rsidTr="00B03178">
        <w:trPr>
          <w:trHeight w:val="3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8EB7" w14:textId="77777777" w:rsidR="007337F0" w:rsidRPr="00DC69D2" w:rsidRDefault="007337F0" w:rsidP="00B031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C6AB" w14:textId="22F690BB" w:rsidR="007337F0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b/>
                <w:bCs/>
              </w:rPr>
              <w:t>Pompa objętościowa przeznaczona do podawania pacjentom dorosłym, dzieciom i noworodkom w przerywanych lub ciągłych infuzjach płynów pozajelitowych (takich jak roztwory, roztwory koloidalne, żywienie pozajelitowe), leków (takich jak leki rozcieńczone, chemioterapia czy leki znieczulające), krwi i preparatów krwiopochodnych oraz leków, przy wykorzystaniu zatwierdzonych klinicznie dróg podawania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4CD5" w14:textId="43F68571" w:rsidR="007337F0" w:rsidRPr="00DC69D2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88DB" w14:textId="77777777" w:rsidR="007337F0" w:rsidRPr="00DC69D2" w:rsidRDefault="007337F0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DC69D2" w14:paraId="12581880" w14:textId="77777777" w:rsidTr="00B03178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0A01" w14:textId="79EE2074" w:rsidR="000A7FBA" w:rsidRPr="00DC69D2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C3661" w14:textId="32D4FD09" w:rsidR="000A7FBA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Zakres szybkości</w:t>
            </w:r>
            <w:r w:rsidR="002657F6"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dozowania</w:t>
            </w: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:</w:t>
            </w:r>
          </w:p>
          <w:p w14:paraId="354BE6F3" w14:textId="3C143FAB" w:rsidR="00CC7F27" w:rsidRPr="00DC69D2" w:rsidRDefault="003C6ED3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min. </w:t>
            </w:r>
            <w:r w:rsidR="00CC7F27"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0,1–1</w:t>
            </w: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  <w:r w:rsidR="00CC7F27"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00 ml/h.</w:t>
            </w:r>
          </w:p>
          <w:p w14:paraId="7E2299ED" w14:textId="77777777" w:rsidR="00CC7F27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Regulacja:</w:t>
            </w:r>
          </w:p>
          <w:p w14:paraId="26935647" w14:textId="7212C97E" w:rsidR="00CC7F27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 co 0,1 ml/h w zakresie 10–99,9 ml/h (</w:t>
            </w:r>
            <w:r w:rsidR="0015375C"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dopuszcza się</w:t>
            </w: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0,01 ml/h w zakresie 0,1–9,99 ml/h),</w:t>
            </w:r>
          </w:p>
          <w:p w14:paraId="457D9CF5" w14:textId="5C7161DE" w:rsidR="00CC7F27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 co 1 ml/h w zakresie 100–1500 ml/h.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B3F9D" w14:textId="024C7C56" w:rsidR="000A7FBA" w:rsidRPr="00DC69D2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575C" w14:textId="77777777" w:rsidR="000A7FBA" w:rsidRPr="00DC69D2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DC69D2" w14:paraId="71FD142F" w14:textId="77777777" w:rsidTr="00B03178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A331" w14:textId="3F600BEF" w:rsidR="000A7FBA" w:rsidRPr="00DC69D2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16D97" w14:textId="08E73A0D" w:rsidR="000A7FBA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Dokładność szybkości infuzji ± 5%, a nawet lepsza w większości sytuacji klinicznych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85E4B8" w14:textId="0AC9CD94" w:rsidR="000A7FBA" w:rsidRPr="00DC69D2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166C" w14:textId="77777777" w:rsidR="000A7FBA" w:rsidRPr="00DC69D2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DC69D2" w14:paraId="58EB826C" w14:textId="77777777" w:rsidTr="00B03178">
        <w:trPr>
          <w:trHeight w:val="26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3EF2" w14:textId="62B6AB29" w:rsidR="000A7FBA" w:rsidRPr="00DC69D2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4CC58" w14:textId="77777777" w:rsidR="000A7FBA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Objętość do podania w infuzji 0,1 - 9999 ml</w:t>
            </w:r>
          </w:p>
          <w:p w14:paraId="54378F1C" w14:textId="77777777" w:rsidR="00CC7F27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Minimalny przyrost:</w:t>
            </w:r>
          </w:p>
          <w:p w14:paraId="2AC9FA27" w14:textId="77777777" w:rsidR="00CC7F27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- 0,1 (0,1 - 99,9) ml</w:t>
            </w:r>
          </w:p>
          <w:p w14:paraId="2C0784BC" w14:textId="689491C9" w:rsidR="00CC7F27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- 1 (100 - 9999</w:t>
            </w:r>
            <w:proofErr w:type="gramStart"/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)  ml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BEA54" w14:textId="0EE9AC0E" w:rsidR="000A7FBA" w:rsidRPr="00DC69D2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5DAD" w14:textId="77777777" w:rsidR="000A7FBA" w:rsidRPr="00DC69D2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C7F27" w:rsidRPr="00DC69D2" w14:paraId="67F72D19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1822" w14:textId="4F2E0C9D" w:rsidR="00CC7F27" w:rsidRPr="00DC69D2" w:rsidRDefault="00CC7F2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1DF43" w14:textId="77777777" w:rsidR="00CC7F27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Czas infuzji</w:t>
            </w:r>
          </w:p>
          <w:p w14:paraId="3B4F01DB" w14:textId="77777777" w:rsidR="00CC7F27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0h01min – 168h00min.</w:t>
            </w:r>
          </w:p>
          <w:p w14:paraId="3B997D4F" w14:textId="6106F357" w:rsidR="00CC7F27" w:rsidRPr="00DC69D2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Programowany bolus i dawka nasycająca: 00min 01s – 24h 00min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918F1" w14:textId="62B24711" w:rsidR="00CC7F27" w:rsidRPr="00DC69D2" w:rsidRDefault="00CC7F27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E95D6" w14:textId="6C5D37AE" w:rsidR="00CC7F27" w:rsidRPr="00DC69D2" w:rsidRDefault="00CC7F2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F50647" w:rsidRPr="00DC69D2" w14:paraId="2AA9957E" w14:textId="77777777" w:rsidTr="00B03178">
        <w:trPr>
          <w:trHeight w:val="261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AE969F" w14:textId="05598032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6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FF2FADE" w14:textId="77777777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b/>
                <w:bCs/>
                <w:color w:val="000000"/>
              </w:rPr>
              <w:t>Tryby infuzji</w:t>
            </w:r>
          </w:p>
          <w:p w14:paraId="678EF295" w14:textId="77777777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• Tryb ml/h</w:t>
            </w:r>
          </w:p>
          <w:p w14:paraId="71FD3975" w14:textId="77777777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Objętość / czas / szybkość lub kombinacja dwóch parametrów (np. objętość / czas)</w:t>
            </w:r>
          </w:p>
          <w:p w14:paraId="1A923CF6" w14:textId="77777777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Narastająco/opadający</w:t>
            </w:r>
          </w:p>
          <w:p w14:paraId="77395BCA" w14:textId="77777777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Sekwencyjny/okresowy</w:t>
            </w:r>
          </w:p>
          <w:p w14:paraId="6E835DF3" w14:textId="77777777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Dodatkowy/</w:t>
            </w:r>
            <w:proofErr w:type="spellStart"/>
            <w:r w:rsidRPr="00DC69D2">
              <w:rPr>
                <w:rFonts w:cstheme="minorHAnsi"/>
                <w:color w:val="000000"/>
              </w:rPr>
              <w:t>Piggyback</w:t>
            </w:r>
            <w:proofErr w:type="spellEnd"/>
          </w:p>
          <w:p w14:paraId="40B82000" w14:textId="77777777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Krople/min</w:t>
            </w:r>
          </w:p>
          <w:p w14:paraId="72B0690D" w14:textId="77777777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• Tryb szybkości dawki:</w:t>
            </w:r>
          </w:p>
          <w:p w14:paraId="74D539AF" w14:textId="74BB1BBE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μ</w:t>
            </w:r>
            <w:r w:rsidRPr="00DC69D2">
              <w:rPr>
                <w:rFonts w:cstheme="minorHAnsi"/>
                <w:color w:val="000000"/>
                <w:lang w:val="en-US"/>
              </w:rPr>
              <w:t xml:space="preserve">g, mg, </w:t>
            </w:r>
            <w:proofErr w:type="spellStart"/>
            <w:r w:rsidRPr="00DC69D2">
              <w:rPr>
                <w:rFonts w:cstheme="minorHAnsi"/>
                <w:color w:val="000000"/>
                <w:lang w:val="en-US"/>
              </w:rPr>
              <w:t>mUnit</w:t>
            </w:r>
            <w:proofErr w:type="spellEnd"/>
            <w:r w:rsidRPr="00DC69D2">
              <w:rPr>
                <w:rFonts w:cstheme="minorHAnsi"/>
                <w:color w:val="000000"/>
                <w:lang w:val="en-US"/>
              </w:rPr>
              <w:t xml:space="preserve">, Unit, </w:t>
            </w:r>
            <w:proofErr w:type="spellStart"/>
            <w:r w:rsidRPr="00DC69D2">
              <w:rPr>
                <w:rFonts w:cstheme="minorHAnsi"/>
                <w:color w:val="000000"/>
                <w:lang w:val="en-US"/>
              </w:rPr>
              <w:t>mEq</w:t>
            </w:r>
            <w:proofErr w:type="spellEnd"/>
            <w:r w:rsidRPr="00DC69D2">
              <w:rPr>
                <w:rFonts w:cstheme="minorHAnsi"/>
                <w:color w:val="000000"/>
                <w:lang w:val="en-US"/>
              </w:rPr>
              <w:t xml:space="preserve"> .................................................../min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12EC61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8031E2D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F50647" w:rsidRPr="00DC69D2" w14:paraId="64FD6807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7244" w14:textId="0DE05052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661F7" w14:textId="5A3D6B7B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8EA3E" w14:textId="22914287" w:rsidR="00F50647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F1820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15375C" w:rsidRPr="00DC69D2" w14:paraId="0AC699DB" w14:textId="77777777" w:rsidTr="00B03178">
        <w:trPr>
          <w:trHeight w:val="16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CBDAA" w14:textId="0E0AA0F3" w:rsidR="0015375C" w:rsidRPr="00DC69D2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C202B2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  <w:lang w:val="en-US"/>
              </w:rPr>
              <w:t xml:space="preserve">ng, </w:t>
            </w:r>
            <w:r w:rsidRPr="00DC69D2">
              <w:rPr>
                <w:rFonts w:cstheme="minorHAnsi"/>
                <w:color w:val="000000"/>
              </w:rPr>
              <w:t>μ</w:t>
            </w:r>
            <w:r w:rsidRPr="00DC69D2">
              <w:rPr>
                <w:rFonts w:cstheme="minorHAnsi"/>
                <w:color w:val="000000"/>
                <w:lang w:val="en-US"/>
              </w:rPr>
              <w:t xml:space="preserve">g, mg, g, mmol, Unit, kcal, </w:t>
            </w:r>
            <w:proofErr w:type="spellStart"/>
            <w:r w:rsidRPr="00DC69D2">
              <w:rPr>
                <w:rFonts w:cstheme="minorHAnsi"/>
                <w:color w:val="000000"/>
                <w:lang w:val="en-US"/>
              </w:rPr>
              <w:t>mEq</w:t>
            </w:r>
            <w:proofErr w:type="spellEnd"/>
            <w:r w:rsidRPr="00DC69D2">
              <w:rPr>
                <w:rFonts w:cstheme="minorHAnsi"/>
                <w:color w:val="000000"/>
                <w:lang w:val="en-US"/>
              </w:rPr>
              <w:t xml:space="preserve"> ................................ /h</w:t>
            </w:r>
          </w:p>
          <w:p w14:paraId="75EE6178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  <w:lang w:val="en-US"/>
              </w:rPr>
              <w:t>mg ....................................................................................... /m2/h</w:t>
            </w:r>
          </w:p>
          <w:p w14:paraId="551E2DA1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  <w:lang w:val="en-US"/>
              </w:rPr>
              <w:t>mg, g, mmol, ml .................................................................. /kg/24h</w:t>
            </w:r>
          </w:p>
          <w:p w14:paraId="01C96F0E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mg ....................................................................................... /m2/24h</w:t>
            </w:r>
          </w:p>
          <w:p w14:paraId="27B61F57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• Ustawienie rozcieńczenia: -- jednostek / ml lub -- jednostek / -- ml</w:t>
            </w:r>
          </w:p>
          <w:p w14:paraId="7A551CE3" w14:textId="10DD0961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• Z dawką nasycającą lub bez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3384" w14:textId="77777777" w:rsidR="0015375C" w:rsidRPr="00DC69D2" w:rsidRDefault="0015375C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1CF4" w14:textId="77777777" w:rsidR="0015375C" w:rsidRPr="00DC69D2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50647" w:rsidRPr="00DC69D2" w14:paraId="5E564763" w14:textId="77777777" w:rsidTr="00B03178">
        <w:trPr>
          <w:trHeight w:val="261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A9489" w14:textId="30759F90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113C7" w14:textId="7C037B3B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 xml:space="preserve">Dawka nasycająca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08220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0CCE62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50647" w:rsidRPr="00DC69D2" w14:paraId="68FD67A6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D8D3D" w14:textId="6C860706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022B1" w14:textId="2C9B9074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0,1–1500 ml/h.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</w:tcPr>
          <w:p w14:paraId="7BDFCFB7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0A381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50647" w:rsidRPr="00DC69D2" w14:paraId="555E1849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E38B3" w14:textId="6CB3D537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20C5B" w14:textId="67017BF1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 xml:space="preserve"> 0,10–9,99 ml/h: przyrost o 0,01 ml/h.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</w:tcPr>
          <w:p w14:paraId="73B0FD63" w14:textId="39B2025F" w:rsidR="00F50647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5A23E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50647" w:rsidRPr="00DC69D2" w14:paraId="46992ABB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69AB7" w14:textId="1FE6B4B9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A0B10" w14:textId="3EFCC988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 xml:space="preserve"> 10–99,9 ml/h: przyrost o 0,1 ml/h. 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</w:tcPr>
          <w:p w14:paraId="67874192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B794C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50647" w:rsidRPr="00DC69D2" w14:paraId="1641321C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24C4" w14:textId="412B0EC7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756D" w14:textId="02CC3F5A" w:rsidR="00F50647" w:rsidRPr="00DC69D2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100–1500 ml/h: przyrost o 1 ml/h.</w:t>
            </w: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CAF7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1C95" w14:textId="77777777" w:rsidR="00F50647" w:rsidRPr="00DC69D2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5375C" w:rsidRPr="00DC69D2" w14:paraId="645595D9" w14:textId="77777777" w:rsidTr="00B03178">
        <w:trPr>
          <w:trHeight w:val="138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B5560" w14:textId="3B6B9707" w:rsidR="0015375C" w:rsidRPr="00DC69D2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3F4CFE" w14:textId="77777777" w:rsidR="00621719" w:rsidRPr="00DC69D2" w:rsidRDefault="00621719" w:rsidP="0062171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Bolus (szybkość podawania dawki uderzeniowej)</w:t>
            </w:r>
          </w:p>
          <w:p w14:paraId="6F798AE8" w14:textId="77777777" w:rsidR="00621719" w:rsidRPr="00DC69D2" w:rsidRDefault="00621719" w:rsidP="006217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9D2">
              <w:rPr>
                <w:rFonts w:asciiTheme="minorHAnsi" w:hAnsiTheme="minorHAnsi" w:cstheme="minorHAnsi"/>
                <w:color w:val="000000"/>
              </w:rPr>
              <w:t>Zakres szybkości podawania dawki uderzeniowej (bolus): 50–1500 ml/h, regulacja co 50 ml/h</w:t>
            </w:r>
          </w:p>
          <w:p w14:paraId="1675DEEE" w14:textId="77777777" w:rsidR="00621719" w:rsidRPr="00DC69D2" w:rsidRDefault="00621719" w:rsidP="006217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9D2">
              <w:rPr>
                <w:rFonts w:asciiTheme="minorHAnsi" w:hAnsiTheme="minorHAnsi" w:cstheme="minorHAnsi"/>
                <w:color w:val="000000"/>
              </w:rPr>
              <w:t>Skok szybkości dozowania: 0,1 ml/h w zakresie do 99,9 ml/h (dopuszcza się dokładność 0,01 ml/h w zakresie 0,1–9,99 ml/h), powyżej 100 ml/h regulacja co 1 ml/h</w:t>
            </w:r>
          </w:p>
          <w:p w14:paraId="0806FF4C" w14:textId="4E25AD4A" w:rsidR="0015375C" w:rsidRPr="00DC69D2" w:rsidRDefault="00621719" w:rsidP="006217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9D2">
              <w:rPr>
                <w:rFonts w:asciiTheme="minorHAnsi" w:hAnsiTheme="minorHAnsi" w:cstheme="minorHAnsi"/>
                <w:color w:val="000000"/>
              </w:rPr>
              <w:t>Możliwość programowania dawki nasycającej: 0,1–1000 ml / od 1 s do 24 h lub w jednostkach dawki 0,01–9999 / od 1 s do 24 h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C5C427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4F080EDB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0F7CBBA9" w14:textId="0902E496" w:rsidR="0015375C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80CF3" w14:textId="77777777" w:rsidR="0015375C" w:rsidRPr="00DC69D2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709FF06F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A6C6" w14:textId="1A70A5C0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1F566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Jednostki stężenia</w:t>
            </w:r>
          </w:p>
          <w:p w14:paraId="7670E124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 xml:space="preserve">ng, </w:t>
            </w: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μ</w:t>
            </w:r>
            <w:r w:rsidRPr="00DC69D2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 xml:space="preserve">g, mg, g, mmol, </w:t>
            </w:r>
            <w:proofErr w:type="spellStart"/>
            <w:r w:rsidRPr="00DC69D2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mUnit</w:t>
            </w:r>
            <w:proofErr w:type="spellEnd"/>
            <w:r w:rsidRPr="00DC69D2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 xml:space="preserve">, Unit, </w:t>
            </w:r>
            <w:proofErr w:type="spellStart"/>
            <w:r w:rsidRPr="00DC69D2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cal</w:t>
            </w:r>
            <w:proofErr w:type="spellEnd"/>
            <w:r w:rsidRPr="00DC69D2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 xml:space="preserve">, kcal, </w:t>
            </w:r>
            <w:proofErr w:type="spellStart"/>
            <w:r w:rsidRPr="00DC69D2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mEq</w:t>
            </w:r>
            <w:proofErr w:type="spellEnd"/>
          </w:p>
          <w:p w14:paraId="0F6CA82A" w14:textId="392DCA74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Ustawienie rozcieńczenia: -- jedn./ml lub -- jedn./-- m dawką nasycającą lub bez.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C84EB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567C0981" w14:textId="427E7A74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5872E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66E2F30D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522A" w14:textId="0F79F588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62A7B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System </w:t>
            </w:r>
            <w:proofErr w:type="spellStart"/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antybolusowy</w:t>
            </w:r>
            <w:proofErr w:type="spellEnd"/>
          </w:p>
          <w:p w14:paraId="2904D300" w14:textId="6F043F25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Znacznie ogranicza podanie leku w bolusie po otwarciu przewodu (maksymalnie 0,35 ml).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F492E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391F7440" w14:textId="0BF3D782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B9F82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5A7E9CF6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15BC" w14:textId="7DB314D3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31267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Tryby ciśnienia</w:t>
            </w:r>
          </w:p>
          <w:p w14:paraId="6EF1D057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Dwa tryby:</w:t>
            </w:r>
          </w:p>
          <w:p w14:paraId="1FB9B30D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zmienny,</w:t>
            </w:r>
          </w:p>
          <w:p w14:paraId="44B5A93C" w14:textId="2CA0332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- 3 ustalone wcześniej poziomy – zakres 50–750 mmHg. (co 25 mmHg w zakresie 50–250 mmHg / co 50 mmHg w zakresie 250–750 mmHg).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E69F8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082A37C5" w14:textId="0DC730F9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A334B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6BA28BC6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659B" w14:textId="1068994B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EB5CA" w14:textId="3B23283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Zmiana progu ciśnienia okluzji bez przerywania infuzji.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0CEFD" w14:textId="464DDB1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19A1F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7F9BF456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1627" w14:textId="4E734C2F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DC4AE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Monitorowanie ciśnienia</w:t>
            </w:r>
          </w:p>
          <w:p w14:paraId="0433AD50" w14:textId="4A9FD911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Graficzne przedstawienie ciśnienia w linii infuzyjnej i limitu ciśnienia w formie piktogramu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10311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4D8C930E" w14:textId="17241AB3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25462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33FC252A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850D" w14:textId="3BD8E19C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1F64D" w14:textId="01F9A563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Ustawianie poziomu ciśnienia okluzji – min 18 poziomów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2B2C0" w14:textId="6D9684A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0543A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4407BBD8" w14:textId="77777777" w:rsidTr="00B03178">
        <w:trPr>
          <w:trHeight w:val="161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2CCB5" w14:textId="545B4B56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18802B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Kontrola instalacji zestawu</w:t>
            </w:r>
          </w:p>
          <w:p w14:paraId="34941D16" w14:textId="6E7D0A71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Zamknięcie zaworu, ustawienie zestawu, kontrola który automatycznie zamyka linię, aby uniknąć ryzyka swobodnego przepływu, gdy drzwiczki są otwarte i zestaw wyjęty), test system kontroli okluzji, sprawdza poprawność działania pompy w połączeniu z zestawem infuzyjnym, zapobiegając w ten sposób ryzyku swobodnego przepływu.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639BF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1D71B60C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312CACF6" w14:textId="23520AB6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41649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5375C" w:rsidRPr="00DC69D2" w14:paraId="18050B42" w14:textId="77777777" w:rsidTr="00B03178">
        <w:trPr>
          <w:trHeight w:val="194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210AA" w14:textId="6B9C1212" w:rsidR="0015375C" w:rsidRPr="00DC69D2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6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35F2AF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Akustyczno-optyczny system alarmów i ostrzeżeń:</w:t>
            </w:r>
          </w:p>
          <w:p w14:paraId="47ABE61C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-Alarm przypominający –zatrzymana infuzja</w:t>
            </w:r>
          </w:p>
          <w:p w14:paraId="28A7A567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-Alarm okluzji z sygnalizacją miejsca wystąpienia okluzji (przed lub za pompą)</w:t>
            </w:r>
          </w:p>
          <w:p w14:paraId="42813A1B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-Alarm rozłączenia linii – spadku ciśnienia</w:t>
            </w:r>
          </w:p>
          <w:p w14:paraId="729F07E7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-Alarm rozładowanego akumulatora</w:t>
            </w:r>
          </w:p>
          <w:p w14:paraId="59FF30E9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-Alarm wstępny zbliżającego się rozładowania akumulatora</w:t>
            </w:r>
          </w:p>
          <w:p w14:paraId="2E044E8F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-Alarm braku lub źle założonego zestawu infuzyjnego</w:t>
            </w:r>
          </w:p>
          <w:p w14:paraId="76469DB6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-Alarm informujący o uszkodzeniu sprzętu.</w:t>
            </w:r>
          </w:p>
          <w:p w14:paraId="0E1D4030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-Alarm wstępny przed końcem infuzji z możliwością zaprogramowania czasu przed końcem infuzji, w którym pojawi się alarm</w:t>
            </w:r>
          </w:p>
          <w:p w14:paraId="133428AA" w14:textId="77777777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-Alarm powietrza w linii</w:t>
            </w:r>
          </w:p>
          <w:p w14:paraId="00262061" w14:textId="5308B036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 Alarm niepotwierdzonego ustawienia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1B4DBD0" w14:textId="2E619A3D" w:rsidR="0015375C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61ABB5" w14:textId="77777777" w:rsidR="0015375C" w:rsidRPr="00DC69D2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147CE" w:rsidRPr="00DC69D2" w14:paraId="3D2C7EEE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03A1C" w14:textId="77777777" w:rsidR="00A147CE" w:rsidRPr="00DC69D2" w:rsidRDefault="00A147C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EE1F0AD" w14:textId="01AA49B2" w:rsidR="00A147CE" w:rsidRPr="00DC69D2" w:rsidRDefault="00A147C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B1900" w14:textId="77777777" w:rsidR="00A147CE" w:rsidRPr="00DC69D2" w:rsidRDefault="00A147C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1474" w14:textId="77777777" w:rsidR="00A147CE" w:rsidRPr="00DC69D2" w:rsidRDefault="00A147C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5375C" w:rsidRPr="00DC69D2" w14:paraId="5DD38593" w14:textId="77777777" w:rsidTr="00B03178">
        <w:trPr>
          <w:trHeight w:val="816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E53AA" w14:textId="77777777" w:rsidR="0015375C" w:rsidRPr="00DC69D2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3AC8D7B" w14:textId="1AA5B2D4" w:rsidR="0015375C" w:rsidRPr="00DC69D2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C70BD" w14:textId="77777777" w:rsidR="0015375C" w:rsidRPr="00DC69D2" w:rsidRDefault="0015375C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DE053" w14:textId="77777777" w:rsidR="0015375C" w:rsidRPr="00DC69D2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2EEA4689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7EF2" w14:textId="5B54C868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4D7FD" w14:textId="6784E922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Zapisywanie zdarzeń w dzienniku danych do min 1500 zdarzeń. Zapisywanych w dzienniku danych w czasie rzeczywistym.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EE917" w14:textId="76E7A535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0EB94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6B62344E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D154" w14:textId="3614536E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7BC87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Historia w formie graficznej</w:t>
            </w:r>
          </w:p>
          <w:p w14:paraId="708B825E" w14:textId="25C43AC2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Szybkość przepływu, ciśnienie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53DEB" w14:textId="2FB9E7ED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3E41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12CC7011" w14:textId="77777777" w:rsidTr="00B03178">
        <w:trPr>
          <w:trHeight w:val="214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D755F" w14:textId="7AA1A4BD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25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F03FD93" w14:textId="33A5C0E6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Bateria</w:t>
            </w:r>
            <w:r w:rsidR="00DD039C" w:rsidRPr="00DC69D2">
              <w:rPr>
                <w:rFonts w:cstheme="minorHAnsi"/>
                <w:color w:val="000000"/>
              </w:rPr>
              <w:t xml:space="preserve"> - </w:t>
            </w:r>
            <w:r w:rsidRPr="00DC69D2">
              <w:rPr>
                <w:rFonts w:cstheme="minorHAnsi"/>
                <w:color w:val="000000"/>
              </w:rPr>
              <w:t>pozostały czas pracy baterii oraz poziom naładowania wyświetlane na ekranie.</w:t>
            </w:r>
          </w:p>
          <w:p w14:paraId="6723C7C4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  <w:u w:val="single"/>
              </w:rPr>
              <w:t>Czas pracy baterii</w:t>
            </w:r>
            <w:r w:rsidRPr="00DC69D2">
              <w:rPr>
                <w:rFonts w:cstheme="minorHAnsi"/>
                <w:color w:val="000000"/>
              </w:rPr>
              <w:t xml:space="preserve"> (przy pełnym naładowaniu):</w:t>
            </w:r>
          </w:p>
          <w:p w14:paraId="572C9F63" w14:textId="77777777" w:rsidR="00DD039C" w:rsidRPr="00DC69D2" w:rsidRDefault="00DD039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 powyżej 12 h przy najniższym ml/h, powyżej 7 h przy najwyższym ml/h</w:t>
            </w:r>
          </w:p>
          <w:p w14:paraId="65EB6C5C" w14:textId="77777777" w:rsidR="00DD039C" w:rsidRPr="00DC69D2" w:rsidRDefault="00DD039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  <w:u w:val="single"/>
              </w:rPr>
              <w:t>Ładowanie baterii</w:t>
            </w:r>
          </w:p>
          <w:p w14:paraId="13A8E5A2" w14:textId="77777777" w:rsidR="00DD039C" w:rsidRPr="00DC69D2" w:rsidRDefault="00DD039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– pompa wyłączona: pon. 7 h</w:t>
            </w:r>
          </w:p>
          <w:p w14:paraId="350C79AE" w14:textId="517E3405" w:rsidR="00AA0E9E" w:rsidRPr="00DC69D2" w:rsidRDefault="00DD039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– pompa włączona: pon. 21 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0AD27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58AD00F2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3AA4DC95" w14:textId="546F9B7E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F07D5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28998063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2BC3" w14:textId="091C807D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EA47E" w14:textId="5E307104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Zasilanie pomp mocowanych poza stacją dokującą bezpośrednio z sieci energetycznej   100 V–240 V ~ / 50 / 60 CHZ ze sprawnym uziemieniem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948A4" w14:textId="3B56EDC2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4B7BD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3D913B45" w14:textId="77777777" w:rsidTr="00B03178">
        <w:trPr>
          <w:trHeight w:val="15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93911" w14:textId="53BB20D0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3BD97D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Tryb nocny</w:t>
            </w:r>
          </w:p>
          <w:p w14:paraId="6EDF068F" w14:textId="4E6703B3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Specjalny sposób wyświetlania parametrów dostosowany do pracy przy słabym oświetleniu (tzw. Tryb nocny). Ewentualna możliwość wyłączenia dźwięku naciśnięcia klawisza. Tryb nocny można zaprogramować ręcznie lub automatycznie w różnych ramach czasowych.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B7D6D" w14:textId="6FEB833C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7CAF0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5955CEC5" w14:textId="77777777" w:rsidTr="00B03178">
        <w:trPr>
          <w:trHeight w:val="19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22B943" w14:textId="06693040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7AE7E85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Możliwość stosowania drenów do podaży:</w:t>
            </w:r>
          </w:p>
          <w:p w14:paraId="0C3880E6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 xml:space="preserve">- leków standardowych, </w:t>
            </w:r>
          </w:p>
          <w:p w14:paraId="6EB59D17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 płynów infuzyjnych,</w:t>
            </w:r>
          </w:p>
          <w:p w14:paraId="48587BA2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 żywienia   pozajelitowego,</w:t>
            </w:r>
          </w:p>
          <w:p w14:paraId="058BCE7F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 leków światłoczułych,</w:t>
            </w:r>
          </w:p>
          <w:p w14:paraId="5F7D8D0A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- krwi i preparatów krwiopochodnych,</w:t>
            </w:r>
          </w:p>
          <w:p w14:paraId="602A1B20" w14:textId="6E98AD98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 xml:space="preserve">- </w:t>
            </w:r>
            <w:proofErr w:type="spellStart"/>
            <w:r w:rsidRPr="00DC69D2">
              <w:rPr>
                <w:rFonts w:cstheme="minorHAnsi"/>
                <w:color w:val="000000"/>
              </w:rPr>
              <w:t>cytostatyków</w:t>
            </w:r>
            <w:proofErr w:type="spellEnd"/>
            <w:r w:rsidRPr="00DC69D2">
              <w:rPr>
                <w:rFonts w:cstheme="minorHAnsi"/>
                <w:color w:val="000000"/>
              </w:rPr>
              <w:t xml:space="preserve"> (zestawy nie zawierające DEHP oraz lateksu).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5F8805" w14:textId="39169154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20926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2CDDA76B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1DDC" w14:textId="13D190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</w:t>
            </w:r>
            <w:r w:rsidR="00B03178"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63FCA" w14:textId="45C8115F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Auto-test uruchamiany automatycznie po założeniu drenu sprawdzający prawidłową pracę pompy w połączeniu z weryfikacją założenia zestawu infuzyjnego – eliminacja ryzyka niekontrolowanego przepływu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9EB12" w14:textId="68C5D4B8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BDE58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03178" w:rsidRPr="00DC69D2" w14:paraId="60D5554B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97CE" w14:textId="360A302C" w:rsidR="00B03178" w:rsidRPr="00DC69D2" w:rsidRDefault="0007575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B7BC7" w14:textId="4C7722E7" w:rsidR="00B03178" w:rsidRPr="00DC69D2" w:rsidRDefault="00B03178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Wymiary: 145mm × </w:t>
            </w:r>
            <w:r w:rsidR="0007575E"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min </w:t>
            </w: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135 mm </w:t>
            </w:r>
            <w:r w:rsidR="002657F6"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(odchylenie +/- 10%)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82EC6" w14:textId="10CD9A38" w:rsidR="00B03178" w:rsidRPr="00DC69D2" w:rsidRDefault="00B03178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74595" w14:textId="77777777" w:rsidR="00B03178" w:rsidRPr="00DC69D2" w:rsidRDefault="00B03178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03178" w:rsidRPr="00DC69D2" w14:paraId="3BA05C81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8C7B" w14:textId="14713FE2" w:rsidR="00B03178" w:rsidRPr="00DC69D2" w:rsidRDefault="0007575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21695" w14:textId="262F5135" w:rsidR="00B03178" w:rsidRPr="00DC69D2" w:rsidRDefault="00B03178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Waga: 2 kg (odchylenie +/- 10%)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95268" w14:textId="26F6D737" w:rsidR="00B03178" w:rsidRPr="00DC69D2" w:rsidRDefault="00B03178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B386C" w14:textId="77777777" w:rsidR="00B03178" w:rsidRPr="00DC69D2" w:rsidRDefault="00B03178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37EC9" w:rsidRPr="00DC69D2" w14:paraId="3A3B3EA4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67BC" w14:textId="11A4798A" w:rsidR="00E37EC9" w:rsidRPr="00DC69D2" w:rsidRDefault="0007575E" w:rsidP="00A05C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F98D9" w14:textId="0D308942" w:rsidR="00E37EC9" w:rsidRPr="00DC69D2" w:rsidRDefault="003C6ED3" w:rsidP="00A05C3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Objętość strzykawek (ml): 5; 10; 20; 30; 35; 50; 60;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798EB" w14:textId="18F3D92D" w:rsidR="00E37EC9" w:rsidRPr="00DC69D2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25247" w14:textId="77777777" w:rsidR="00E37EC9" w:rsidRPr="00DC69D2" w:rsidRDefault="00E37EC9" w:rsidP="00A05C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DC69D2" w14:paraId="3104E136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F30C" w14:textId="7A30A42F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EC231" w14:textId="373FFB2A" w:rsidR="0007575E" w:rsidRPr="00DC69D2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Skok szybkości dozowania (ml): 0,1 w zakresie do 99,9 i co 1 w zakresie powyżej 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C996E" w14:textId="7AD26861" w:rsidR="0007575E" w:rsidRPr="00DC69D2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703AD" w14:textId="77777777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DC69D2" w14:paraId="7A13996A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9488" w14:textId="1FA53FC9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EFCEB" w14:textId="547A41A0" w:rsidR="0007575E" w:rsidRPr="00DC69D2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Skok szybkości podawania dawki uderzeniowej: 50;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89C992" w14:textId="74FB3D6F" w:rsidR="0007575E" w:rsidRPr="00DC69D2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6A5CD" w14:textId="77777777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DC69D2" w14:paraId="375EAFAC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5F95" w14:textId="2F2CAE86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CBC82" w14:textId="3C24759B" w:rsidR="0007575E" w:rsidRPr="00DC69D2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Zakres programowania ciśnienia okluzji (mmHg): 100 - 750;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897DA" w14:textId="6570B040" w:rsidR="0007575E" w:rsidRPr="00DC69D2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64AC1" w14:textId="77777777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DC69D2" w14:paraId="1E4947D6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A99C" w14:textId="30B6C258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89C11" w14:textId="2C75AFF6" w:rsidR="0007575E" w:rsidRPr="00DC69D2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Ilość progów programowania ciśnienia okluzji: 19;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7FC37" w14:textId="2F267ADE" w:rsidR="0007575E" w:rsidRPr="00DC69D2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37AC3" w14:textId="77777777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DC69D2" w14:paraId="68E2E327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A1AC" w14:textId="3B2E13B1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847E1" w14:textId="6CC63175" w:rsidR="0007575E" w:rsidRPr="00DC69D2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Rodzaj zasilania (sieciowe/akumulatorowe/sieciowe i akumulatorowe): akumulatorowe sieciowe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A8171" w14:textId="72445489" w:rsidR="0007575E" w:rsidRPr="00DC69D2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4ABE3" w14:textId="77777777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DC69D2" w14:paraId="739C5F78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B2E1" w14:textId="77D14D63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44192" w14:textId="3F7E6E52" w:rsidR="0007575E" w:rsidRPr="00DC69D2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Czas pracy pompy zasilanej z akumulatora przy 125ml/h: 8 lub przy 25 ml/h 13h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4642B" w14:textId="426C0D52" w:rsidR="0007575E" w:rsidRPr="00DC69D2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38F47" w14:textId="77777777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DC69D2" w14:paraId="352E2C0D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A6C3" w14:textId="20288D22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E3C1E" w14:textId="0A5A25C1" w:rsidR="0007575E" w:rsidRPr="00DC69D2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Czas ładowania akumulatora (h): 6 przy pracy min 10h lub 7h przy pracy min 10h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503FE" w14:textId="4647DEE0" w:rsidR="0007575E" w:rsidRPr="00DC69D2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710D8" w14:textId="77777777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DC69D2" w14:paraId="304455DD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5485" w14:textId="782525A4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44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711A3" w14:textId="36AC2FA9" w:rsidR="0007575E" w:rsidRPr="00DC69D2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Możliwości mocowania (na statywie/inna): na ramie,  na statywie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C8835" w14:textId="4E3E1A48" w:rsidR="0007575E" w:rsidRPr="00DC69D2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21DF7" w14:textId="77777777" w:rsidR="0007575E" w:rsidRPr="00DC69D2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DC69D2" w14:paraId="641AB583" w14:textId="77777777" w:rsidTr="00B03178">
        <w:trPr>
          <w:trHeight w:val="3054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3969C" w14:textId="532856CC" w:rsidR="00AA0E9E" w:rsidRPr="00DC69D2" w:rsidRDefault="0007575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45</w:t>
            </w:r>
          </w:p>
        </w:tc>
        <w:tc>
          <w:tcPr>
            <w:tcW w:w="6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13899C7" w14:textId="086CE049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Zgodność elektromagnetyczna EMC lub równoważna</w:t>
            </w:r>
          </w:p>
          <w:p w14:paraId="43701BAB" w14:textId="2CADC4DA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IEC 60601-1-2, IEC 60601-2-24 lub równoważne</w:t>
            </w:r>
          </w:p>
          <w:p w14:paraId="3EE247B0" w14:textId="718CD974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Dyrektywa dot. Wyrobów Medycznych Oznaczenie CE, zgodnie z Dyrektywą Rady 93/42/EWG</w:t>
            </w:r>
          </w:p>
          <w:p w14:paraId="09E4F93E" w14:textId="77777777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Zgodność elektryczna</w:t>
            </w:r>
          </w:p>
          <w:p w14:paraId="303A6BE2" w14:textId="65695C60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 xml:space="preserve">Ochrona przed prądem odpływowym: Odporne na defibrylację </w:t>
            </w:r>
          </w:p>
          <w:p w14:paraId="4C4984F5" w14:textId="22BC7D3B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Ochrona przed porażeniem elektrycznym: klasa II zgodnie z IEC 60601-1 lub równoważną</w:t>
            </w:r>
          </w:p>
          <w:p w14:paraId="3B7E8C43" w14:textId="0914FBD3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System alarmowy IEC 60601-1-8 lub równoważny</w:t>
            </w:r>
          </w:p>
          <w:p w14:paraId="6EA145A4" w14:textId="25AA4B3D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Opieka w warunkach domowych: IEC 60601-1-11 lub równoważna</w:t>
            </w:r>
          </w:p>
          <w:p w14:paraId="4515CCF7" w14:textId="1CE82D54" w:rsidR="00AA0E9E" w:rsidRPr="00DC69D2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C69D2">
              <w:rPr>
                <w:rFonts w:cstheme="minorHAnsi"/>
                <w:color w:val="000000"/>
              </w:rPr>
              <w:t>Inżynieria użyteczności: IEC 60601-1-6 i IEC 62366 lub równoważna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947A8E9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6E409BA9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0DEFB756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3490AB70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706507F4" w14:textId="4059153D" w:rsidR="00AA0E9E" w:rsidRPr="00DC69D2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DC69D2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EF0EE1" w14:textId="77777777" w:rsidR="00AA0E9E" w:rsidRPr="00DC69D2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60D1F" w:rsidRPr="00DC69D2" w14:paraId="50AAC3D8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084E" w14:textId="77777777" w:rsidR="00060D1F" w:rsidRPr="00DC69D2" w:rsidRDefault="00060D1F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D7BEB" w14:textId="386B034F" w:rsidR="00060D1F" w:rsidRPr="00DC69D2" w:rsidRDefault="00060D1F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7B798" w14:textId="77777777" w:rsidR="00060D1F" w:rsidRPr="00DC69D2" w:rsidRDefault="00060D1F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B1828" w14:textId="77777777" w:rsidR="00060D1F" w:rsidRPr="00DC69D2" w:rsidRDefault="00060D1F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4104D2E9" w14:textId="41937524" w:rsidR="0023458B" w:rsidRPr="00DC69D2" w:rsidRDefault="0023458B" w:rsidP="00F50647">
      <w:pPr>
        <w:rPr>
          <w:rFonts w:cstheme="minorHAnsi"/>
        </w:rPr>
      </w:pPr>
    </w:p>
    <w:p w14:paraId="02BD3563" w14:textId="77777777" w:rsidR="00B03178" w:rsidRPr="00DC69D2" w:rsidRDefault="00B03178" w:rsidP="00F50647">
      <w:pPr>
        <w:rPr>
          <w:rFonts w:cstheme="minorHAnsi"/>
        </w:rPr>
      </w:pPr>
    </w:p>
    <w:tbl>
      <w:tblPr>
        <w:tblW w:w="1006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5930"/>
        <w:gridCol w:w="1701"/>
        <w:gridCol w:w="1843"/>
      </w:tblGrid>
      <w:tr w:rsidR="00306F3F" w:rsidRPr="00DC69D2" w14:paraId="31D653AE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85D617E" w14:textId="77777777" w:rsidR="00306F3F" w:rsidRPr="00DC69D2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71E8BA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  <w:r w:rsidRPr="00DC69D2">
              <w:rPr>
                <w:rFonts w:cstheme="minorHAnsi"/>
                <w:b/>
                <w:color w:val="000000" w:themeColor="text1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FA0C20" w14:textId="77777777" w:rsidR="00306F3F" w:rsidRPr="00DC69D2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lang w:eastAsia="zh-CN" w:bidi="pl-PL"/>
              </w:rPr>
            </w:pPr>
            <w:r w:rsidRPr="00DC69D2">
              <w:rPr>
                <w:rFonts w:cstheme="minorHAnsi"/>
                <w:b/>
                <w:bCs/>
              </w:rPr>
              <w:t>Parametry wymagane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AFF853" w14:textId="77777777" w:rsidR="00306F3F" w:rsidRPr="00DC69D2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lang w:eastAsia="zh-CN" w:bidi="pl-PL"/>
              </w:rPr>
            </w:pPr>
            <w:r w:rsidRPr="00DC69D2">
              <w:rPr>
                <w:rFonts w:cstheme="minorHAnsi"/>
                <w:b/>
                <w:bCs/>
              </w:rPr>
              <w:t>Parametry oferowane</w:t>
            </w:r>
          </w:p>
        </w:tc>
      </w:tr>
      <w:tr w:rsidR="00306F3F" w:rsidRPr="00DC69D2" w14:paraId="48840D3A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65517A6" w14:textId="77777777" w:rsidR="00306F3F" w:rsidRPr="00DC69D2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9790231" w14:textId="7327F84C" w:rsidR="00306F3F" w:rsidRPr="00DC69D2" w:rsidRDefault="00306F3F" w:rsidP="00532F9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DC69D2">
              <w:rPr>
                <w:rFonts w:cstheme="minorHAnsi"/>
                <w:b/>
                <w:bCs/>
                <w:color w:val="000000" w:themeColor="text1"/>
              </w:rPr>
              <w:t>Gwarancja min. 24 miesięcy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55BED6" w14:textId="77777777" w:rsidR="00306F3F" w:rsidRPr="00DC69D2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DC69D2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86D197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  <w:p w14:paraId="05234A07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  <w:r w:rsidRPr="00DC69D2">
              <w:rPr>
                <w:rFonts w:cstheme="minorHAnsi"/>
                <w:b/>
                <w:color w:val="000000" w:themeColor="text1"/>
                <w:lang w:eastAsia="zh-CN" w:bidi="pl-PL"/>
              </w:rPr>
              <w:t>……………. Podać</w:t>
            </w:r>
          </w:p>
          <w:p w14:paraId="35DBB38E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DC69D2" w14:paraId="0B7A8EE1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CFC3E38" w14:textId="77777777" w:rsidR="00306F3F" w:rsidRPr="00DC69D2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EB9D25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C69D2">
              <w:rPr>
                <w:rFonts w:cstheme="minorHAnsi"/>
                <w:color w:val="000000" w:themeColor="text1"/>
              </w:rPr>
              <w:t xml:space="preserve">Czas reakcji serwisu na zgłoszenie z podjęciem naprawy </w:t>
            </w:r>
            <w:r w:rsidRPr="00DC69D2">
              <w:rPr>
                <w:rFonts w:cstheme="minorHAnsi"/>
                <w:color w:val="000000" w:themeColor="text1"/>
              </w:rPr>
              <w:br/>
              <w:t>(nie dłuższy niż 48 h) liczony od momentu zgłoszenia.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F87420" w14:textId="77777777" w:rsidR="00306F3F" w:rsidRPr="00DC69D2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DC69D2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8BC7BE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DC69D2" w14:paraId="00023FC2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7C812D2" w14:textId="77777777" w:rsidR="00306F3F" w:rsidRPr="00DC69D2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86EE43" w14:textId="77777777" w:rsidR="00306F3F" w:rsidRPr="00DC69D2" w:rsidRDefault="00306F3F" w:rsidP="00532F99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DC69D2">
              <w:rPr>
                <w:rFonts w:cstheme="minorHAnsi"/>
                <w:color w:val="000000" w:themeColor="text1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406F5070" w14:textId="77777777" w:rsidR="00306F3F" w:rsidRPr="00DC69D2" w:rsidRDefault="00306F3F" w:rsidP="00532F99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C69D2">
              <w:rPr>
                <w:rFonts w:cstheme="minorHAnsi"/>
                <w:color w:val="000000" w:themeColor="text1"/>
              </w:rPr>
              <w:t xml:space="preserve">- </w:t>
            </w:r>
            <w:r w:rsidRPr="00DC69D2">
              <w:rPr>
                <w:rFonts w:eastAsia="Times New Roman" w:cstheme="minorHAnsi"/>
                <w:color w:val="000000" w:themeColor="text1"/>
                <w:lang w:eastAsia="pl-PL"/>
              </w:rPr>
              <w:t>Zamawiający ma prawo wypożyczyć, zainstalować i uruchomić na koszt Wykonawcy u</w:t>
            </w:r>
            <w:r w:rsidRPr="00DC69D2">
              <w:rPr>
                <w:rFonts w:cstheme="minorHAnsi"/>
                <w:color w:val="000000" w:themeColor="text1"/>
              </w:rPr>
              <w:t xml:space="preserve"> </w:t>
            </w:r>
            <w:r w:rsidRPr="00DC69D2">
              <w:rPr>
                <w:rFonts w:eastAsia="Times New Roman" w:cstheme="minorHAnsi"/>
                <w:color w:val="000000" w:themeColor="text1"/>
                <w:lang w:eastAsia="pl-PL"/>
              </w:rPr>
              <w:t>dowolnego innego dostawcy urządzenie zastępcze, zachowując jednocześnie prawo do</w:t>
            </w:r>
            <w:r w:rsidRPr="00DC69D2">
              <w:rPr>
                <w:rFonts w:cstheme="minorHAnsi"/>
                <w:color w:val="000000" w:themeColor="text1"/>
              </w:rPr>
              <w:t xml:space="preserve"> </w:t>
            </w:r>
            <w:r w:rsidRPr="00DC69D2">
              <w:rPr>
                <w:rFonts w:eastAsia="Times New Roman" w:cstheme="minorHAnsi"/>
                <w:color w:val="000000" w:themeColor="text1"/>
                <w:lang w:eastAsia="pl-PL"/>
              </w:rPr>
              <w:t xml:space="preserve">kary umownej </w:t>
            </w:r>
          </w:p>
          <w:p w14:paraId="096DB933" w14:textId="77777777" w:rsidR="00306F3F" w:rsidRPr="00DC69D2" w:rsidRDefault="00306F3F" w:rsidP="00532F99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C69D2">
              <w:rPr>
                <w:rFonts w:eastAsia="Times New Roman" w:cstheme="minorHAnsi"/>
                <w:color w:val="000000" w:themeColor="text1"/>
                <w:lang w:eastAsia="pl-PL"/>
              </w:rPr>
              <w:t>i odszkodowania.</w:t>
            </w:r>
          </w:p>
          <w:p w14:paraId="51668B34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C69D2">
              <w:rPr>
                <w:rFonts w:eastAsia="Times New Roman" w:cstheme="minorHAnsi"/>
                <w:color w:val="000000" w:themeColor="text1"/>
                <w:lang w:eastAsia="pl-PL"/>
              </w:rPr>
              <w:t xml:space="preserve">- Zamawiający ma prawo zlecić dowolnemu innemu dostawcy naprawę urządzenia, a kosztami naprawy obciążyć Wykonawcę zachowując jednocześnie prawo do kary umownej </w:t>
            </w:r>
            <w:r w:rsidRPr="00DC69D2">
              <w:rPr>
                <w:rFonts w:eastAsia="Times New Roman" w:cstheme="minorHAnsi"/>
                <w:color w:val="000000" w:themeColor="text1"/>
                <w:lang w:eastAsia="pl-PL"/>
              </w:rPr>
              <w:br/>
              <w:t>i odszkodowania</w:t>
            </w:r>
            <w:r w:rsidRPr="00DC69D2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F73423" w14:textId="77777777" w:rsidR="00306F3F" w:rsidRPr="00DC69D2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DC69D2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7981248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DC69D2" w14:paraId="44C1DACA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154A2A8" w14:textId="77777777" w:rsidR="00306F3F" w:rsidRPr="00DC69D2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F0F52D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C69D2">
              <w:rPr>
                <w:rFonts w:cstheme="minorHAnsi"/>
                <w:color w:val="000000" w:themeColor="text1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4FAA76C" w14:textId="77777777" w:rsidR="00306F3F" w:rsidRPr="00DC69D2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DC69D2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EF5BF89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DC69D2" w14:paraId="4566E5BC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BF34010" w14:textId="77777777" w:rsidR="00306F3F" w:rsidRPr="00DC69D2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ED86FF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C69D2">
              <w:rPr>
                <w:rFonts w:cstheme="minorHAnsi"/>
                <w:color w:val="000000" w:themeColor="text1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60AEAB" w14:textId="77777777" w:rsidR="00306F3F" w:rsidRPr="00DC69D2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DC69D2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199B47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DC69D2" w14:paraId="717217CE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7882934" w14:textId="77777777" w:rsidR="00306F3F" w:rsidRPr="00DC69D2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DA16371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C69D2">
              <w:rPr>
                <w:rFonts w:cstheme="minorHAnsi"/>
                <w:color w:val="000000" w:themeColor="text1"/>
              </w:rPr>
              <w:t xml:space="preserve">przedłużenie gwarancji o czas niesprawności urządzenia, </w:t>
            </w:r>
            <w:r w:rsidRPr="00DC69D2">
              <w:rPr>
                <w:rFonts w:cstheme="minorHAnsi"/>
                <w:color w:val="000000" w:themeColor="text1"/>
              </w:rPr>
              <w:br/>
              <w:t>w przypadku napraw gwarancyjnych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370BEB2" w14:textId="77777777" w:rsidR="00306F3F" w:rsidRPr="00DC69D2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</w:p>
          <w:p w14:paraId="67506191" w14:textId="77777777" w:rsidR="00306F3F" w:rsidRPr="00DC69D2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DC69D2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BBECA4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DC69D2" w14:paraId="54CB76C4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1083DEF" w14:textId="77777777" w:rsidR="00306F3F" w:rsidRPr="00DC69D2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43CDCA7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C69D2">
              <w:rPr>
                <w:rFonts w:cstheme="minorHAnsi"/>
                <w:color w:val="000000" w:themeColor="text1"/>
              </w:rPr>
              <w:t xml:space="preserve">obligatoryjna wymiana urządzenia na nowe nastąpi </w:t>
            </w:r>
            <w:r w:rsidRPr="00DC69D2">
              <w:rPr>
                <w:rFonts w:cstheme="minorHAnsi"/>
                <w:color w:val="000000" w:themeColor="text1"/>
              </w:rPr>
              <w:br/>
              <w:t>w przypadku wystąpienia 3 kolejnych awarii przedmiotu zamówienia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E9E2E9" w14:textId="77777777" w:rsidR="00306F3F" w:rsidRPr="00DC69D2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</w:p>
          <w:p w14:paraId="70B2E23A" w14:textId="77777777" w:rsidR="00306F3F" w:rsidRPr="00DC69D2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DC69D2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9DC641" w14:textId="77777777" w:rsidR="00306F3F" w:rsidRPr="00DC69D2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</w:tbl>
    <w:p w14:paraId="70C81F15" w14:textId="77777777" w:rsidR="00306F3F" w:rsidRPr="00DC69D2" w:rsidRDefault="00306F3F" w:rsidP="00F50647">
      <w:pPr>
        <w:rPr>
          <w:rFonts w:cstheme="minorHAnsi"/>
        </w:rPr>
      </w:pPr>
    </w:p>
    <w:p w14:paraId="2714217D" w14:textId="77777777" w:rsidR="00155773" w:rsidRPr="00A252E0" w:rsidRDefault="00155773" w:rsidP="00155773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4A557DF1" w14:textId="77777777" w:rsidR="00155773" w:rsidRPr="00A252E0" w:rsidRDefault="00155773" w:rsidP="00155773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gorszych, lub lepszych niż </w:t>
      </w:r>
      <w:r w:rsidRPr="00A252E0">
        <w:rPr>
          <w:rFonts w:ascii="Calibri" w:hAnsi="Calibri" w:cs="Calibri"/>
          <w:color w:val="000000" w:themeColor="text1"/>
        </w:rPr>
        <w:lastRenderedPageBreak/>
        <w:t>określone przez zamawiającego, jeśli z opisu przedmiotu zamówienia mogłoby wynikać, iż przedmiot zamówienia został określony przez wskazanie znaku towarowego, patentu lub pochodzenia.</w:t>
      </w:r>
    </w:p>
    <w:p w14:paraId="4CCD75F8" w14:textId="77777777" w:rsidR="00155773" w:rsidRPr="00A252E0" w:rsidRDefault="00155773" w:rsidP="00155773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</w:rPr>
        <w:softHyphen/>
        <w:t>ważne.</w:t>
      </w:r>
    </w:p>
    <w:p w14:paraId="013388C2" w14:textId="77777777" w:rsidR="00155773" w:rsidRPr="00A252E0" w:rsidRDefault="00155773" w:rsidP="00155773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ocen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w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101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pkt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2)</w:t>
      </w:r>
      <w:r w:rsidRPr="00A252E0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3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</w:rPr>
        <w:t xml:space="preserve">    </w:t>
      </w:r>
      <w:r w:rsidRPr="00A252E0">
        <w:rPr>
          <w:rFonts w:ascii="Calibri" w:hAnsi="Calibri" w:cs="Calibri"/>
          <w:color w:val="000000" w:themeColor="text1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</w:t>
      </w:r>
      <w:r w:rsidRPr="00A252E0">
        <w:rPr>
          <w:rFonts w:ascii="Calibri" w:hAnsi="Calibri" w:cs="Calibri"/>
          <w:color w:val="000000" w:themeColor="text1"/>
        </w:rPr>
        <w:br/>
        <w:t xml:space="preserve">w normach. </w:t>
      </w:r>
    </w:p>
    <w:p w14:paraId="31122FE7" w14:textId="77777777" w:rsidR="00155773" w:rsidRPr="00A252E0" w:rsidRDefault="00155773" w:rsidP="00155773">
      <w:pPr>
        <w:ind w:left="-851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21C477F4" w14:textId="77777777" w:rsidR="00155773" w:rsidRPr="00A252E0" w:rsidRDefault="00155773" w:rsidP="00155773">
      <w:pPr>
        <w:ind w:right="-35"/>
        <w:rPr>
          <w:rFonts w:cstheme="minorHAnsi"/>
          <w:color w:val="000000" w:themeColor="text1"/>
        </w:rPr>
      </w:pPr>
    </w:p>
    <w:p w14:paraId="093A921D" w14:textId="77777777" w:rsidR="00155773" w:rsidRDefault="00155773" w:rsidP="00155773">
      <w:pPr>
        <w:ind w:right="-35"/>
        <w:rPr>
          <w:rFonts w:cstheme="minorHAnsi"/>
        </w:rPr>
      </w:pPr>
    </w:p>
    <w:p w14:paraId="4435E267" w14:textId="77777777" w:rsidR="007337F0" w:rsidRPr="00DC69D2" w:rsidRDefault="007337F0">
      <w:pPr>
        <w:rPr>
          <w:rFonts w:cstheme="minorHAnsi"/>
        </w:rPr>
      </w:pPr>
    </w:p>
    <w:sectPr w:rsidR="007337F0" w:rsidRPr="00DC69D2" w:rsidSect="007B7405">
      <w:headerReference w:type="default" r:id="rId8"/>
      <w:pgSz w:w="11906" w:h="16838"/>
      <w:pgMar w:top="4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4C754" w14:textId="77777777" w:rsidR="00BE7173" w:rsidRDefault="00BE7173" w:rsidP="00794761">
      <w:pPr>
        <w:spacing w:after="0" w:line="240" w:lineRule="auto"/>
      </w:pPr>
      <w:r>
        <w:separator/>
      </w:r>
    </w:p>
  </w:endnote>
  <w:endnote w:type="continuationSeparator" w:id="0">
    <w:p w14:paraId="50D2967B" w14:textId="77777777" w:rsidR="00BE7173" w:rsidRDefault="00BE7173" w:rsidP="0079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DCCFA" w14:textId="77777777" w:rsidR="00BE7173" w:rsidRDefault="00BE7173" w:rsidP="00794761">
      <w:pPr>
        <w:spacing w:after="0" w:line="240" w:lineRule="auto"/>
      </w:pPr>
      <w:r>
        <w:separator/>
      </w:r>
    </w:p>
  </w:footnote>
  <w:footnote w:type="continuationSeparator" w:id="0">
    <w:p w14:paraId="02C772A9" w14:textId="77777777" w:rsidR="00BE7173" w:rsidRDefault="00BE7173" w:rsidP="0079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BF96F" w14:textId="30BCDF08" w:rsidR="007B7405" w:rsidRDefault="007B7405" w:rsidP="00794761">
    <w:pPr>
      <w:jc w:val="right"/>
      <w:rPr>
        <w:b/>
        <w:bCs/>
      </w:rPr>
    </w:pPr>
    <w:r w:rsidRPr="00E60719">
      <w:rPr>
        <w:noProof/>
        <w:lang w:eastAsia="pl-PL"/>
      </w:rPr>
      <w:drawing>
        <wp:inline distT="0" distB="0" distL="0" distR="0" wp14:anchorId="58C5093A" wp14:editId="5A17BB23">
          <wp:extent cx="5760720" cy="578415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D454B"/>
    <w:multiLevelType w:val="hybridMultilevel"/>
    <w:tmpl w:val="13F27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BE4ED2"/>
    <w:multiLevelType w:val="hybridMultilevel"/>
    <w:tmpl w:val="EF16E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30E34"/>
    <w:multiLevelType w:val="hybridMultilevel"/>
    <w:tmpl w:val="ACF2364E"/>
    <w:lvl w:ilvl="0" w:tplc="8B9E968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66837">
    <w:abstractNumId w:val="1"/>
  </w:num>
  <w:num w:numId="2" w16cid:durableId="681247231">
    <w:abstractNumId w:val="3"/>
  </w:num>
  <w:num w:numId="3" w16cid:durableId="1391347678">
    <w:abstractNumId w:val="0"/>
  </w:num>
  <w:num w:numId="4" w16cid:durableId="1201045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F0"/>
    <w:rsid w:val="000137A3"/>
    <w:rsid w:val="0002663C"/>
    <w:rsid w:val="0002706C"/>
    <w:rsid w:val="0003562C"/>
    <w:rsid w:val="00047B85"/>
    <w:rsid w:val="00060D1F"/>
    <w:rsid w:val="0007575E"/>
    <w:rsid w:val="00082124"/>
    <w:rsid w:val="00082A16"/>
    <w:rsid w:val="000A1964"/>
    <w:rsid w:val="000A1CAB"/>
    <w:rsid w:val="000A7FBA"/>
    <w:rsid w:val="000C6330"/>
    <w:rsid w:val="000D3D14"/>
    <w:rsid w:val="00103A83"/>
    <w:rsid w:val="00106196"/>
    <w:rsid w:val="00106FDD"/>
    <w:rsid w:val="00114F7E"/>
    <w:rsid w:val="00130D4F"/>
    <w:rsid w:val="00140388"/>
    <w:rsid w:val="00144659"/>
    <w:rsid w:val="0015375C"/>
    <w:rsid w:val="00155773"/>
    <w:rsid w:val="00196843"/>
    <w:rsid w:val="001A4DBD"/>
    <w:rsid w:val="001F4DF3"/>
    <w:rsid w:val="00215623"/>
    <w:rsid w:val="0023458B"/>
    <w:rsid w:val="002657F6"/>
    <w:rsid w:val="00265953"/>
    <w:rsid w:val="00266522"/>
    <w:rsid w:val="002905CA"/>
    <w:rsid w:val="002C68B4"/>
    <w:rsid w:val="0030474A"/>
    <w:rsid w:val="00306F3F"/>
    <w:rsid w:val="0032432F"/>
    <w:rsid w:val="00333A55"/>
    <w:rsid w:val="003A5919"/>
    <w:rsid w:val="003A7C20"/>
    <w:rsid w:val="003C6ED3"/>
    <w:rsid w:val="00445175"/>
    <w:rsid w:val="00447F95"/>
    <w:rsid w:val="00482F7C"/>
    <w:rsid w:val="004A461C"/>
    <w:rsid w:val="005016F0"/>
    <w:rsid w:val="005675D7"/>
    <w:rsid w:val="005833A8"/>
    <w:rsid w:val="00590B1B"/>
    <w:rsid w:val="00590F9C"/>
    <w:rsid w:val="005C5EC8"/>
    <w:rsid w:val="005F7873"/>
    <w:rsid w:val="00621719"/>
    <w:rsid w:val="00660F93"/>
    <w:rsid w:val="00687FA3"/>
    <w:rsid w:val="0069442B"/>
    <w:rsid w:val="006C1E42"/>
    <w:rsid w:val="006D505B"/>
    <w:rsid w:val="0070252D"/>
    <w:rsid w:val="00707597"/>
    <w:rsid w:val="00714D14"/>
    <w:rsid w:val="007276E7"/>
    <w:rsid w:val="007337F0"/>
    <w:rsid w:val="00734F87"/>
    <w:rsid w:val="007576F5"/>
    <w:rsid w:val="00766C19"/>
    <w:rsid w:val="00767C0E"/>
    <w:rsid w:val="00770B51"/>
    <w:rsid w:val="00784DDE"/>
    <w:rsid w:val="00794761"/>
    <w:rsid w:val="007B2BD1"/>
    <w:rsid w:val="007B7405"/>
    <w:rsid w:val="00810AF6"/>
    <w:rsid w:val="00826378"/>
    <w:rsid w:val="0082739E"/>
    <w:rsid w:val="00830E65"/>
    <w:rsid w:val="008714B0"/>
    <w:rsid w:val="008D0FA7"/>
    <w:rsid w:val="008F4C2D"/>
    <w:rsid w:val="00943207"/>
    <w:rsid w:val="009A10AD"/>
    <w:rsid w:val="009C671A"/>
    <w:rsid w:val="009E5FBC"/>
    <w:rsid w:val="00A06D91"/>
    <w:rsid w:val="00A10107"/>
    <w:rsid w:val="00A124F3"/>
    <w:rsid w:val="00A147CE"/>
    <w:rsid w:val="00A14C1C"/>
    <w:rsid w:val="00A21343"/>
    <w:rsid w:val="00A45EFE"/>
    <w:rsid w:val="00A47501"/>
    <w:rsid w:val="00A552E3"/>
    <w:rsid w:val="00A74357"/>
    <w:rsid w:val="00AA0E9E"/>
    <w:rsid w:val="00AB1115"/>
    <w:rsid w:val="00AC3551"/>
    <w:rsid w:val="00AD0E9A"/>
    <w:rsid w:val="00AE4346"/>
    <w:rsid w:val="00B03178"/>
    <w:rsid w:val="00B44170"/>
    <w:rsid w:val="00B45222"/>
    <w:rsid w:val="00B550A9"/>
    <w:rsid w:val="00B70EAA"/>
    <w:rsid w:val="00B92220"/>
    <w:rsid w:val="00BA2CE7"/>
    <w:rsid w:val="00BA57D4"/>
    <w:rsid w:val="00BA6415"/>
    <w:rsid w:val="00BB06AA"/>
    <w:rsid w:val="00BE7173"/>
    <w:rsid w:val="00C064D6"/>
    <w:rsid w:val="00C160F6"/>
    <w:rsid w:val="00C51252"/>
    <w:rsid w:val="00C80826"/>
    <w:rsid w:val="00CA49A9"/>
    <w:rsid w:val="00CC7F27"/>
    <w:rsid w:val="00CD4CC0"/>
    <w:rsid w:val="00D6271F"/>
    <w:rsid w:val="00D8008D"/>
    <w:rsid w:val="00D8139C"/>
    <w:rsid w:val="00DA4C8F"/>
    <w:rsid w:val="00DC6291"/>
    <w:rsid w:val="00DC69D2"/>
    <w:rsid w:val="00DC7368"/>
    <w:rsid w:val="00DD039C"/>
    <w:rsid w:val="00DD070F"/>
    <w:rsid w:val="00DD1782"/>
    <w:rsid w:val="00E008FD"/>
    <w:rsid w:val="00E14BB5"/>
    <w:rsid w:val="00E14CA2"/>
    <w:rsid w:val="00E2231F"/>
    <w:rsid w:val="00E37EC9"/>
    <w:rsid w:val="00E604D1"/>
    <w:rsid w:val="00E70FD5"/>
    <w:rsid w:val="00E92DF2"/>
    <w:rsid w:val="00EB4ADE"/>
    <w:rsid w:val="00F31314"/>
    <w:rsid w:val="00F50647"/>
    <w:rsid w:val="00F55FBE"/>
    <w:rsid w:val="00F6483B"/>
    <w:rsid w:val="00FF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76D6"/>
  <w15:chartTrackingRefBased/>
  <w15:docId w15:val="{A8B7F0A0-7997-4FA2-9125-590BF318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7F0"/>
  </w:style>
  <w:style w:type="paragraph" w:styleId="Akapitzlist">
    <w:name w:val="List Paragraph"/>
    <w:basedOn w:val="Normalny"/>
    <w:uiPriority w:val="34"/>
    <w:qFormat/>
    <w:rsid w:val="007337F0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ZnakZnak1">
    <w:name w:val="Znak Znak1"/>
    <w:basedOn w:val="Normalny"/>
    <w:rsid w:val="007337F0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rsid w:val="002905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61"/>
  </w:style>
  <w:style w:type="paragraph" w:customStyle="1" w:styleId="Styl">
    <w:name w:val="Styl"/>
    <w:basedOn w:val="Normalny"/>
    <w:rsid w:val="00770B51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DC7368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3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3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3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3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39C"/>
    <w:rPr>
      <w:b/>
      <w:bCs/>
      <w:sz w:val="20"/>
      <w:szCs w:val="20"/>
    </w:rPr>
  </w:style>
  <w:style w:type="character" w:styleId="Hipercze">
    <w:name w:val="Hyperlink"/>
    <w:rsid w:val="00155773"/>
    <w:rPr>
      <w:color w:val="0000FF"/>
      <w:u w:val="single"/>
    </w:rPr>
  </w:style>
  <w:style w:type="character" w:styleId="Pogrubienie">
    <w:name w:val="Strong"/>
    <w:uiPriority w:val="22"/>
    <w:qFormat/>
    <w:rsid w:val="00155773"/>
    <w:rPr>
      <w:b/>
      <w:bCs/>
    </w:rPr>
  </w:style>
  <w:style w:type="character" w:customStyle="1" w:styleId="apple-converted-space">
    <w:name w:val="apple-converted-space"/>
    <w:basedOn w:val="Domylnaczcionkaakapitu"/>
    <w:rsid w:val="00155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8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1487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Kańkowski</dc:creator>
  <cp:keywords/>
  <dc:description/>
  <cp:lastModifiedBy>Izabela Kańkowska</cp:lastModifiedBy>
  <cp:revision>6</cp:revision>
  <dcterms:created xsi:type="dcterms:W3CDTF">2025-09-06T20:09:00Z</dcterms:created>
  <dcterms:modified xsi:type="dcterms:W3CDTF">2025-12-17T06:46:00Z</dcterms:modified>
</cp:coreProperties>
</file>